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E40" w:rsidRDefault="00195E40" w:rsidP="002470E7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2470E7" w:rsidRDefault="002470E7" w:rsidP="002470E7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D07A7B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06697F" w:rsidRPr="00117D5D" w:rsidRDefault="0006697F" w:rsidP="000669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>
        <w:rPr>
          <w:rFonts w:ascii="Times New Roman" w:hAnsi="Times New Roman"/>
          <w:b/>
          <w:sz w:val="24"/>
          <w:szCs w:val="24"/>
        </w:rPr>
        <w:t xml:space="preserve"> 1 лота</w:t>
      </w:r>
    </w:p>
    <w:p w:rsidR="0006697F" w:rsidRPr="00117D5D" w:rsidRDefault="0006697F" w:rsidP="00066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6697F" w:rsidRPr="00117D5D" w:rsidRDefault="0006697F" w:rsidP="00066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6697F" w:rsidRPr="00117D5D" w:rsidRDefault="0006697F" w:rsidP="00066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6697F" w:rsidRDefault="0006697F" w:rsidP="00066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34603D" w:rsidRDefault="0006697F" w:rsidP="003460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34603D"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 w:rsidR="0034603D"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6697F" w:rsidRPr="0034603D" w:rsidRDefault="0034603D" w:rsidP="000669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</w:t>
      </w:r>
      <w:r>
        <w:rPr>
          <w:rFonts w:ascii="Times New Roman" w:hAnsi="Times New Roman" w:cs="Times New Roman"/>
          <w:sz w:val="24"/>
          <w:szCs w:val="24"/>
        </w:rPr>
        <w:t>ых документов по позициям лота)</w:t>
      </w:r>
      <w:r w:rsidR="0006697F" w:rsidRPr="00117D5D">
        <w:rPr>
          <w:rFonts w:ascii="Times New Roman" w:hAnsi="Times New Roman" w:cs="Times New Roman"/>
          <w:sz w:val="24"/>
          <w:szCs w:val="24"/>
        </w:rPr>
        <w:t>.</w:t>
      </w:r>
    </w:p>
    <w:p w:rsidR="0006697F" w:rsidRDefault="0006697F" w:rsidP="00066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6697F" w:rsidRPr="005056E8" w:rsidRDefault="0006697F" w:rsidP="0006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5056E8">
        <w:rPr>
          <w:rFonts w:ascii="Times New Roman" w:eastAsia="Calibri" w:hAnsi="Times New Roman" w:cs="Times New Roman"/>
          <w:sz w:val="24"/>
          <w:szCs w:val="24"/>
        </w:rPr>
        <w:t>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06697F" w:rsidRPr="005056E8" w:rsidRDefault="0006697F" w:rsidP="0006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6E8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6697F" w:rsidRPr="005056E8" w:rsidRDefault="0006697F" w:rsidP="0006697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6E8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6697F" w:rsidRDefault="0006697F" w:rsidP="00066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6E8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603D" w:rsidRDefault="0034603D" w:rsidP="00066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697F" w:rsidRPr="005056E8" w:rsidRDefault="0006697F" w:rsidP="00066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6E8">
        <w:rPr>
          <w:rFonts w:ascii="Times New Roman" w:hAnsi="Times New Roman" w:cs="Times New Roman"/>
          <w:b/>
          <w:sz w:val="24"/>
          <w:szCs w:val="24"/>
        </w:rPr>
        <w:t xml:space="preserve">ОБРАЩАЕМ ВАШЕ ВНИМАНИЕ: В связи с необходимостью полного взаимодействия приобретаемых </w:t>
      </w:r>
      <w:r w:rsidR="000D36A0">
        <w:rPr>
          <w:rFonts w:ascii="Times New Roman" w:hAnsi="Times New Roman" w:cs="Times New Roman"/>
          <w:b/>
          <w:sz w:val="24"/>
          <w:szCs w:val="24"/>
        </w:rPr>
        <w:t xml:space="preserve">комплектов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 реагентов </w:t>
      </w:r>
      <w:r w:rsidRPr="005056E8">
        <w:rPr>
          <w:rFonts w:ascii="Times New Roman" w:hAnsi="Times New Roman" w:cs="Times New Roman"/>
          <w:b/>
          <w:sz w:val="24"/>
          <w:szCs w:val="24"/>
        </w:rPr>
        <w:t xml:space="preserve"> с находящимся на балансе клиники </w:t>
      </w:r>
      <w:r w:rsidR="000D36A0">
        <w:rPr>
          <w:rFonts w:ascii="Times New Roman" w:hAnsi="Times New Roman" w:cs="Times New Roman"/>
          <w:b/>
          <w:sz w:val="24"/>
          <w:szCs w:val="24"/>
        </w:rPr>
        <w:t>аппарата –</w:t>
      </w:r>
      <w:proofErr w:type="spellStart"/>
      <w:r w:rsidR="000D36A0">
        <w:rPr>
          <w:rFonts w:ascii="Times New Roman" w:hAnsi="Times New Roman" w:cs="Times New Roman"/>
          <w:b/>
          <w:sz w:val="24"/>
          <w:szCs w:val="24"/>
          <w:lang w:val="en-US"/>
        </w:rPr>
        <w:t>iCycler</w:t>
      </w:r>
      <w:proofErr w:type="spellEnd"/>
      <w:r w:rsidR="000D36A0" w:rsidRPr="000D3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36A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D36A0" w:rsidRPr="000D3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36A0">
        <w:rPr>
          <w:rFonts w:ascii="Times New Roman" w:hAnsi="Times New Roman" w:cs="Times New Roman"/>
          <w:b/>
          <w:sz w:val="24"/>
          <w:szCs w:val="24"/>
          <w:lang w:val="en-US"/>
        </w:rPr>
        <w:t>Q</w:t>
      </w:r>
      <w:r w:rsidR="000D36A0" w:rsidRPr="000D36A0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0D36A0">
        <w:rPr>
          <w:rFonts w:ascii="Times New Roman" w:hAnsi="Times New Roman" w:cs="Times New Roman"/>
          <w:b/>
          <w:sz w:val="24"/>
          <w:szCs w:val="24"/>
        </w:rPr>
        <w:t xml:space="preserve">тм </w:t>
      </w:r>
      <w:r w:rsidR="000D36A0">
        <w:rPr>
          <w:rFonts w:ascii="Times New Roman" w:hAnsi="Times New Roman" w:cs="Times New Roman"/>
          <w:b/>
          <w:sz w:val="24"/>
          <w:szCs w:val="24"/>
          <w:lang w:val="en-US"/>
        </w:rPr>
        <w:t>BIO</w:t>
      </w:r>
      <w:r w:rsidR="000D36A0" w:rsidRPr="000D36A0">
        <w:rPr>
          <w:rFonts w:ascii="Times New Roman" w:hAnsi="Times New Roman" w:cs="Times New Roman"/>
          <w:b/>
          <w:sz w:val="24"/>
          <w:szCs w:val="24"/>
        </w:rPr>
        <w:t>-</w:t>
      </w:r>
      <w:r w:rsidR="000D36A0">
        <w:rPr>
          <w:rFonts w:ascii="Times New Roman" w:hAnsi="Times New Roman" w:cs="Times New Roman"/>
          <w:b/>
          <w:sz w:val="24"/>
          <w:szCs w:val="24"/>
          <w:lang w:val="en-US"/>
        </w:rPr>
        <w:t>RAD</w:t>
      </w:r>
      <w:r w:rsidRPr="005056E8">
        <w:rPr>
          <w:rFonts w:ascii="Times New Roman" w:hAnsi="Times New Roman" w:cs="Times New Roman"/>
          <w:b/>
          <w:sz w:val="24"/>
          <w:szCs w:val="24"/>
        </w:rPr>
        <w:t>, должно быть обеспечено полное взаимодействие поставляемого Товара с этим аппаратом</w:t>
      </w:r>
      <w:bookmarkStart w:id="0" w:name="_GoBack"/>
      <w:bookmarkEnd w:id="0"/>
    </w:p>
    <w:p w:rsidR="0006697F" w:rsidRPr="00D07A7B" w:rsidRDefault="0006697F" w:rsidP="002470E7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195E40" w:rsidRDefault="002470E7" w:rsidP="00CF29D9">
      <w:pPr>
        <w:rPr>
          <w:rFonts w:ascii="Times New Roman" w:hAnsi="Times New Roman" w:cs="Times New Roman"/>
          <w:lang w:eastAsia="ar-SA"/>
        </w:rPr>
      </w:pPr>
      <w:r w:rsidRPr="0006697F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195E40" w:rsidRPr="00195E40">
        <w:rPr>
          <w:rFonts w:ascii="Times New Roman" w:hAnsi="Times New Roman" w:cs="Times New Roman"/>
          <w:lang w:eastAsia="ar-SA"/>
        </w:rPr>
        <w:t xml:space="preserve">Поставка комплектов реагентов для количественного и качественного ПЦР-анализа с </w:t>
      </w:r>
      <w:proofErr w:type="spellStart"/>
      <w:r w:rsidR="00195E40" w:rsidRPr="00195E40">
        <w:rPr>
          <w:rFonts w:ascii="Times New Roman" w:hAnsi="Times New Roman" w:cs="Times New Roman"/>
          <w:lang w:eastAsia="ar-SA"/>
        </w:rPr>
        <w:t>детекцией</w:t>
      </w:r>
      <w:proofErr w:type="spellEnd"/>
      <w:r w:rsidR="00195E40" w:rsidRPr="00195E40">
        <w:rPr>
          <w:rFonts w:ascii="Times New Roman" w:hAnsi="Times New Roman" w:cs="Times New Roman"/>
          <w:lang w:eastAsia="ar-SA"/>
        </w:rPr>
        <w:t xml:space="preserve"> в режиме реального времени производства ЗАО «НПФ ДНК-Технология»</w:t>
      </w:r>
    </w:p>
    <w:p w:rsidR="00CF29D9" w:rsidRPr="009A5F2D" w:rsidRDefault="002470E7" w:rsidP="00CF29D9">
      <w:pPr>
        <w:rPr>
          <w:rFonts w:ascii="Times New Roman" w:eastAsia="Times New Roman" w:hAnsi="Times New Roman" w:cs="Times New Roman"/>
          <w:lang w:eastAsia="ar-SA"/>
        </w:rPr>
      </w:pPr>
      <w:r w:rsidRPr="00D07A7B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  <w:r w:rsidR="00CF29D9" w:rsidRPr="00CF29D9">
        <w:rPr>
          <w:rFonts w:ascii="Times New Roman" w:eastAsia="Times New Roman" w:hAnsi="Times New Roman" w:cs="Times New Roman"/>
          <w:lang w:eastAsia="ar-SA"/>
        </w:rPr>
        <w:t xml:space="preserve"> 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253"/>
        <w:gridCol w:w="709"/>
        <w:gridCol w:w="850"/>
        <w:gridCol w:w="8647"/>
      </w:tblGrid>
      <w:tr w:rsidR="00CF29D9" w:rsidRPr="00D07A7B" w:rsidTr="00CF29D9">
        <w:trPr>
          <w:trHeight w:val="638"/>
        </w:trPr>
        <w:tc>
          <w:tcPr>
            <w:tcW w:w="582" w:type="dxa"/>
            <w:shd w:val="clear" w:color="000000" w:fill="CCFFFF"/>
            <w:vAlign w:val="center"/>
            <w:hideMark/>
          </w:tcPr>
          <w:p w:rsidR="002470E7" w:rsidRPr="000342D6" w:rsidRDefault="002470E7" w:rsidP="0012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253" w:type="dxa"/>
            <w:shd w:val="clear" w:color="000000" w:fill="CCFFFF"/>
            <w:vAlign w:val="center"/>
            <w:hideMark/>
          </w:tcPr>
          <w:p w:rsidR="002470E7" w:rsidRPr="000342D6" w:rsidRDefault="002470E7" w:rsidP="0012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shd w:val="clear" w:color="000000" w:fill="CCFFFF"/>
            <w:vAlign w:val="center"/>
            <w:hideMark/>
          </w:tcPr>
          <w:p w:rsidR="002470E7" w:rsidRPr="000342D6" w:rsidRDefault="002470E7" w:rsidP="0012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000000" w:fill="CCFFFF"/>
            <w:vAlign w:val="center"/>
            <w:hideMark/>
          </w:tcPr>
          <w:p w:rsidR="002470E7" w:rsidRPr="000342D6" w:rsidRDefault="002470E7" w:rsidP="0012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647" w:type="dxa"/>
            <w:shd w:val="clear" w:color="000000" w:fill="CCFFFF"/>
            <w:vAlign w:val="center"/>
            <w:hideMark/>
          </w:tcPr>
          <w:p w:rsidR="002470E7" w:rsidRPr="000342D6" w:rsidRDefault="002470E7" w:rsidP="0012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342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2470E7" w:rsidRPr="00D07A7B" w:rsidTr="00CF29D9">
        <w:trPr>
          <w:trHeight w:val="638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вируса гепатита B (HBV) методом ПЦР (ВГБ-ГЕН) по ТУ 9398-419-46482062-2016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7E2DB2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Набор реагентов для выделения ДНК вируса гепатита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02C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HBV</w:t>
            </w: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ПЦР (ВГБ-ГЕН)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96 тестов)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638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Набор реагентов для выявления РНК вируса гепатита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(HCV) методом ОТ-ПЦР (ОТ-ГЕПАТОГЕН-С) по ТУ 9398-014-46482062-2007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190DBE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Набор реагентов для выявления РНК вируса гепатита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02C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02C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ОТ-ПЦР (ОТ-ГЕПАТОГЕН-С)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96 тестов)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вирусов папилломы человека высокого онкогенного риска методом полимеразной цепной реакции (ВПЧ-ГЕН-16/18) по ТУ 9398-008-46482062-2008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190DBE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для определения Вируса папилломы человека типа 16/18. </w:t>
            </w:r>
            <w:proofErr w:type="gram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 Исследуемый материал: соскобы эпителиальных клеток. Аналитическая чувствительность 1000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вируса простого герпеса человека 1,2 типов (HSV 1,2) методом полимеразной цепной реакции (ВПГ-ГЕН) по ТУ 9398-006-46482062-2008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190DBE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Вируса простого герпеса типов 1, 2.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эпителиальных клеток, венозная кровь с ЭДТА, содержимое пустул, везикул, язв, слюна. Аналитическая чувствительность 1000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Набор реагентов для выявления ДНК вируса Эпштейна-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Барр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методом полимеразной цепной реакции (EBV) по ТУ 9398-021-46482062-2009 (в режиме реального времени) (96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E30FDE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EBV.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эпителиальных клеток, венозная кровь с ЭДТА, содержимое пустул, везикул, язв, слюна. Аналитическая чувствительность 600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гарднереллы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вагиналис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Gardnerella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полимеразной цепной реакции </w:t>
            </w:r>
            <w:r w:rsidRPr="00A02C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(ГАРД-ГЕН) по ТУ 9398-001-46482062-2008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CF70FD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Gardnerella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</w:t>
            </w:r>
            <w:r w:rsidRPr="00A02C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6000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кандиды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альбиканс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Candida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albicans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полимеразной цепной реакции (КАНД-ГЕН) по ТУ 9398-002-46482062-2008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2470E7" w:rsidP="00CF7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70F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47" w:type="dxa"/>
            <w:shd w:val="clear" w:color="auto" w:fill="auto"/>
          </w:tcPr>
          <w:p w:rsidR="002470E7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andida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albicans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E86D76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Набор реагентов для выявления ДНК микобактерий туберкулеза человеческого и бычьего видов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Mycobacterium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tuberculosis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Mycobacterium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bovis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complex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полимеразной цепной реакции (МИКО-ГЕН) по ТУ 9398-007-46482062-2008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48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085FAF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M.tuberculosis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M.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bovis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Количество определений: 48. Состав набора: смесь для амплификации, запечатанная парафином 48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-полимеразы 1 пробирка (500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минеральное масло 1 пробирка (1,0 мл), положительный контрольный образец («К+») 1 пробирка (75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). Исследуемый материал: мокрота, бронхоальвеолярный </w:t>
            </w:r>
            <w:proofErr w:type="spellStart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лаваж</w:t>
            </w:r>
            <w:proofErr w:type="spellEnd"/>
            <w:r w:rsidRPr="00A02C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биоптат, осадок мочи, плевральный выпот. Аналитическая чувствительность 2000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микоплазмы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гениталиум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полимеразной цепной реакции (ПЛАЗМОГЕН-Мг) по ТУ 9398-440-46482062-2008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085FAF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микоплазмы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хоминис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hominis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 методом полимеразной цепной реакции (ПЛАЗМОГЕН-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Мх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по ТУ 9398-439-46482062-2008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085FAF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hominis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). Исследуемый материал: соскобы из урогенитального тракта, соскобы со слизистых, клеточный осадок мочи. Аналитическая </w:t>
            </w:r>
            <w:r w:rsidRPr="00A02C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чувствительность 2000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Нейссерии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гонореи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Neicceria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полимеразной цепной реакции (ГОНО-ГЕН) по ТУ 9398-009-46482062-2008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C30D78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Токсоплазмы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гондии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полимеразной цепной реакции (ТОКС-ГЕН) по ТУ 9398-019-46482062-2008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C30D78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600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трихомонаса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вагиналис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полимеразной цепной реакции (ТРИХО-ГЕН) по ТУ 9398-003-46482062-2008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D73C93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уреаплазмы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уреалитикум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Urealiticum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 методом полимеразной цепной реакции (ПЛАЗМОГЕН-УП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уреалитикум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по ТУ 9398-018-46482062-2008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D73C93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urealyticum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6000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CF29D9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уреаплазмы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уреалитикум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парвум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2C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Urealyticum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Parvum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полимеразной цепной реакции (ПЛАЗМОГЕН-УП) по ТУ 9398-018-46482062-2008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1F5E88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urealyticum+Ureaplasma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parvum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</w:t>
            </w:r>
            <w:r w:rsidRPr="00A02C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CF29D9" w:rsidP="00CF29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Хламидии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трахоматис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 методом полимеразной цепной реакции (ПЦР) (ХЛАМИ-ГЕН) по ТУ 9398-412-46482062-2007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1F5E88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CF29D9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выявления ДНК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цитомегаловируса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 (CMV) методом полимеразной цепной реакции (ЦМВ-ГЕН) по ТУ 9398-005-46482062-2008 (с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в режиме реального времени;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раск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 0,2 мл; ДТ; 96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0220BE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определения CMV.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исследования: методом полимеразной цепной реакции (ПЦР-амплификации ДНК) с последующей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детекцией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в режиме реального времени (формате «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Real-time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»).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определений: 96. Состав набора: смесь для амплификации, запечатанная парафином 96 пробирок (по 20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раствор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Taq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-полимеразы 2 пробирки (по 500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), минеральное масло 2 пробирки (по 1,0 мл), положительный контрольный образец («К+») 1 пробирка (150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). Исследуемый материал: соскобы эпителиальных клеток, венозная кровь с ЭДТА, содержимое пустул, везикул, язв, слюна. Аналитическая чувствительность 200 копий/мл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CF29D9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Комплект реагентов для выделения нуклеиновых кислот (ПРОБА-НК) по ТУ 9398-035-46482062-2009 (100 тестов)</w:t>
            </w:r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0220BE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реагентов для выделения нуклеиновых кислот (для применения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vitro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). Методики выделения ДНК: на основе преципитации.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Исследуемые образцы: биологический материал человека (периферическая кровь, слюна, мокрота, молоко, моча, сперма, секрет предстательной железы, ликвор, соскобы эпителиальных клеток с задней стенки глотки, из уретры, цервикального канала, заднего свода влагалища; мазки и смывы из полости носа и ротоглотки).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Состав набора: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лизирующий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раствор 1 флакон 30,0 мл, реагент для преципитации 1 флакон 40,0 мл, промывочные растворы 2 флакона 50,0 мл и 30,0 мл, буфер для растворения 4 пробирки по 1,25 мл, контрольные образцы: отрицательный 2 пробирки по 1,5 мл и внутренние (РНК-ВК и ДНК-ВК) 2 пробирки по 1,0 мл. Комплект рассчитан на выделение ДНК/РНК из 100 анализируемых образцов (включая отрицательные и контрольные образцы).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E7" w:rsidRPr="00D07A7B" w:rsidTr="00CF29D9">
        <w:trPr>
          <w:trHeight w:val="264"/>
        </w:trPr>
        <w:tc>
          <w:tcPr>
            <w:tcW w:w="582" w:type="dxa"/>
            <w:shd w:val="clear" w:color="auto" w:fill="auto"/>
          </w:tcPr>
          <w:p w:rsidR="002470E7" w:rsidRPr="00A02C9D" w:rsidRDefault="00CF29D9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3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реагентов для выделения ДНК (ДНК-ЭКСПРЕСС), НПФ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Литех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2470E7" w:rsidRPr="00A02C9D" w:rsidRDefault="002470E7" w:rsidP="00123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70E7" w:rsidRPr="00A02C9D" w:rsidRDefault="000C6E35" w:rsidP="00123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647" w:type="dxa"/>
            <w:shd w:val="clear" w:color="auto" w:fill="auto"/>
          </w:tcPr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Предназначен для выделения ДНК из биологического материала (соскобы эпителиальных клеток из цервикального канала, уретры, влагалища, задней стенки гортани; осадок мочи, сперма,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отделяемое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простаты) для последующего анализа выделенной ДНК методом полимеразной цепной реакции (ПЦР). </w:t>
            </w:r>
            <w:proofErr w:type="gram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Рассчитан</w:t>
            </w:r>
            <w:proofErr w:type="gram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 xml:space="preserve"> на выделение ДНК из 100 образцов. В упаковке не менее 100 </w:t>
            </w:r>
            <w:r w:rsidRPr="00A02C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пробирок по 300 </w:t>
            </w:r>
            <w:proofErr w:type="spellStart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A02C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470E7" w:rsidRPr="00A02C9D" w:rsidRDefault="002470E7" w:rsidP="001234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32F2A" w:rsidRDefault="00D32F2A"/>
    <w:sectPr w:rsidR="00D32F2A" w:rsidSect="002470E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E7"/>
    <w:rsid w:val="000220BE"/>
    <w:rsid w:val="0006697F"/>
    <w:rsid w:val="00085FAF"/>
    <w:rsid w:val="000C6E35"/>
    <w:rsid w:val="000D36A0"/>
    <w:rsid w:val="00190DBE"/>
    <w:rsid w:val="00195E40"/>
    <w:rsid w:val="001F5E88"/>
    <w:rsid w:val="002470E7"/>
    <w:rsid w:val="0034603D"/>
    <w:rsid w:val="007E2DB2"/>
    <w:rsid w:val="008C15A9"/>
    <w:rsid w:val="00AF4272"/>
    <w:rsid w:val="00BC6CD2"/>
    <w:rsid w:val="00C30D78"/>
    <w:rsid w:val="00CF29D9"/>
    <w:rsid w:val="00CF70FD"/>
    <w:rsid w:val="00D32F2A"/>
    <w:rsid w:val="00D73C93"/>
    <w:rsid w:val="00E3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2595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Молчанов Антон Игоревич</cp:lastModifiedBy>
  <cp:revision>18</cp:revision>
  <cp:lastPrinted>2017-10-12T07:32:00Z</cp:lastPrinted>
  <dcterms:created xsi:type="dcterms:W3CDTF">2017-10-12T07:15:00Z</dcterms:created>
  <dcterms:modified xsi:type="dcterms:W3CDTF">2018-11-09T11:15:00Z</dcterms:modified>
</cp:coreProperties>
</file>